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B4" w:rsidRPr="001104B4" w:rsidRDefault="00BF09FF" w:rsidP="001104B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4B4" w:rsidRPr="001104B4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Муниципальное автономное дошкольное образовательное учреждение</w:t>
      </w:r>
      <w:r w:rsidR="001104B4" w:rsidRPr="001104B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104B4" w:rsidRPr="001104B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«Верхнекетский детский сад» </w:t>
      </w:r>
    </w:p>
    <w:p w:rsidR="001104B4" w:rsidRPr="001104B4" w:rsidRDefault="001104B4" w:rsidP="001104B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104B4">
        <w:rPr>
          <w:rFonts w:ascii="Times New Roman" w:eastAsia="Times New Roman" w:hAnsi="Times New Roman" w:cs="Times New Roman"/>
          <w:bCs/>
          <w:sz w:val="28"/>
          <w:lang w:eastAsia="ru-RU"/>
        </w:rPr>
        <w:t>Верхнекетского района Томской области</w:t>
      </w:r>
    </w:p>
    <w:p w:rsidR="001104B4" w:rsidRDefault="001104B4" w:rsidP="001104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104B4" w:rsidRDefault="001104B4" w:rsidP="001104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104B4" w:rsidRDefault="001104B4" w:rsidP="001104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104B4" w:rsidRDefault="001104B4" w:rsidP="001104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center"/>
      </w:pPr>
      <w:r w:rsidRPr="001104B4">
        <w:rPr>
          <w:rFonts w:eastAsiaTheme="majorEastAsia"/>
          <w:color w:val="000000" w:themeColor="text1"/>
          <w:kern w:val="24"/>
          <w:sz w:val="28"/>
          <w:szCs w:val="28"/>
        </w:rPr>
        <w:t xml:space="preserve">Районное методическое объединение педагогов дошкольного образования </w:t>
      </w:r>
    </w:p>
    <w:p w:rsidR="001104B4" w:rsidRDefault="001104B4" w:rsidP="001104B4">
      <w:pPr>
        <w:pStyle w:val="a6"/>
        <w:spacing w:before="67" w:beforeAutospacing="0" w:after="0" w:afterAutospacing="0"/>
        <w:jc w:val="center"/>
      </w:pPr>
      <w:r w:rsidRPr="001104B4">
        <w:rPr>
          <w:rFonts w:eastAsiaTheme="majorEastAsia"/>
          <w:color w:val="000000" w:themeColor="text1"/>
          <w:kern w:val="24"/>
          <w:sz w:val="28"/>
          <w:szCs w:val="28"/>
        </w:rPr>
        <w:t xml:space="preserve">«Современные подходы к реализации задач образовательной области </w:t>
      </w:r>
    </w:p>
    <w:p w:rsidR="001104B4" w:rsidRDefault="001104B4" w:rsidP="001104B4">
      <w:pPr>
        <w:pStyle w:val="a6"/>
        <w:spacing w:before="67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  <w:r w:rsidRPr="001104B4">
        <w:rPr>
          <w:rFonts w:eastAsiaTheme="majorEastAsia"/>
          <w:color w:val="000000" w:themeColor="text1"/>
          <w:kern w:val="24"/>
          <w:sz w:val="28"/>
          <w:szCs w:val="28"/>
        </w:rPr>
        <w:t>«Социально-коммуникативное развитие»</w:t>
      </w:r>
    </w:p>
    <w:p w:rsidR="001104B4" w:rsidRDefault="001104B4" w:rsidP="001104B4">
      <w:pPr>
        <w:pStyle w:val="a6"/>
        <w:spacing w:before="67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center"/>
      </w:pPr>
    </w:p>
    <w:p w:rsidR="001104B4" w:rsidRDefault="001104B4" w:rsidP="001104B4">
      <w:pPr>
        <w:pStyle w:val="a6"/>
        <w:spacing w:before="77" w:beforeAutospacing="0" w:after="0" w:afterAutospacing="0"/>
        <w:jc w:val="center"/>
      </w:pPr>
      <w:r w:rsidRPr="001104B4">
        <w:rPr>
          <w:rFonts w:eastAsiaTheme="majorEastAsia"/>
          <w:b/>
          <w:bCs/>
          <w:color w:val="000000" w:themeColor="text1"/>
          <w:kern w:val="24"/>
          <w:sz w:val="32"/>
          <w:szCs w:val="32"/>
        </w:rPr>
        <w:t>Обобщение опыта работы по теме</w:t>
      </w: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  <w:r w:rsidRPr="001104B4">
        <w:rPr>
          <w:rFonts w:eastAsiaTheme="majorEastAsia"/>
          <w:b/>
          <w:bCs/>
          <w:color w:val="000000" w:themeColor="text1"/>
          <w:kern w:val="24"/>
          <w:sz w:val="32"/>
          <w:szCs w:val="32"/>
        </w:rPr>
        <w:t xml:space="preserve"> «Тематическая акция – как форма позитивной социализации дошкольников»</w:t>
      </w: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104B4" w:rsidRDefault="001104B4" w:rsidP="001104B4">
      <w:pPr>
        <w:pStyle w:val="a6"/>
        <w:spacing w:before="77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</w:p>
    <w:p w:rsidR="001104B4" w:rsidRDefault="001104B4" w:rsidP="001104B4">
      <w:pPr>
        <w:pStyle w:val="a6"/>
        <w:spacing w:before="77" w:beforeAutospacing="0" w:after="0" w:afterAutospacing="0"/>
        <w:jc w:val="center"/>
      </w:pP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  <w:r w:rsidRPr="001104B4">
        <w:rPr>
          <w:rFonts w:eastAsiaTheme="majorEastAsia"/>
          <w:color w:val="000000" w:themeColor="text1"/>
          <w:kern w:val="24"/>
          <w:sz w:val="28"/>
          <w:szCs w:val="28"/>
        </w:rPr>
        <w:t>Подготовила: Амутнова Екатерина Петровна,</w:t>
      </w: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  <w:r w:rsidRPr="001104B4">
        <w:rPr>
          <w:rFonts w:eastAsiaTheme="majorEastAsia"/>
          <w:color w:val="000000" w:themeColor="text1"/>
          <w:kern w:val="24"/>
          <w:sz w:val="28"/>
          <w:szCs w:val="28"/>
        </w:rPr>
        <w:t xml:space="preserve"> воспитатель</w:t>
      </w: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1104B4" w:rsidRDefault="001104B4" w:rsidP="001104B4">
      <w:pPr>
        <w:pStyle w:val="a6"/>
        <w:spacing w:before="67" w:beforeAutospacing="0" w:after="0" w:afterAutospacing="0"/>
        <w:jc w:val="right"/>
        <w:rPr>
          <w:rFonts w:eastAsiaTheme="majorEastAsia"/>
          <w:color w:val="000000" w:themeColor="text1"/>
          <w:kern w:val="24"/>
          <w:sz w:val="28"/>
          <w:szCs w:val="28"/>
        </w:rPr>
      </w:pPr>
    </w:p>
    <w:p w:rsidR="001104B4" w:rsidRDefault="001104B4" w:rsidP="001104B4">
      <w:pPr>
        <w:pStyle w:val="a6"/>
        <w:spacing w:before="67" w:beforeAutospacing="0" w:after="0" w:afterAutospacing="0"/>
        <w:jc w:val="right"/>
      </w:pPr>
    </w:p>
    <w:p w:rsidR="001104B4" w:rsidRDefault="001104B4" w:rsidP="001104B4">
      <w:pPr>
        <w:pStyle w:val="a6"/>
        <w:spacing w:before="67" w:beforeAutospacing="0" w:after="0" w:afterAutospacing="0"/>
        <w:jc w:val="center"/>
      </w:pPr>
      <w:r w:rsidRPr="001104B4">
        <w:rPr>
          <w:rFonts w:eastAsiaTheme="majorEastAsia"/>
          <w:color w:val="000000" w:themeColor="text1"/>
          <w:kern w:val="24"/>
          <w:sz w:val="28"/>
          <w:szCs w:val="28"/>
        </w:rPr>
        <w:t>Белый Яр-2021</w:t>
      </w:r>
    </w:p>
    <w:p w:rsidR="001104B4" w:rsidRDefault="001104B4" w:rsidP="00110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BF4" w:rsidRPr="001A5644" w:rsidRDefault="00A9355F" w:rsidP="00110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lastRenderedPageBreak/>
        <w:t>Добрый день коллеги!</w:t>
      </w:r>
    </w:p>
    <w:p w:rsidR="00CB0BF4" w:rsidRPr="001A5644" w:rsidRDefault="00BF09FF" w:rsidP="00110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tab/>
      </w:r>
      <w:r w:rsidR="003452EC" w:rsidRPr="001A5644">
        <w:rPr>
          <w:rFonts w:ascii="Times New Roman" w:hAnsi="Times New Roman" w:cs="Times New Roman"/>
          <w:sz w:val="28"/>
          <w:szCs w:val="28"/>
        </w:rPr>
        <w:t>Сегодня я хочу поделиться с вами опытом позитивной социализации дошкольником на основе такой формы, как социальная или тематическая акция.</w:t>
      </w:r>
    </w:p>
    <w:p w:rsidR="00A9355F" w:rsidRPr="00165F4E" w:rsidRDefault="00165F4E" w:rsidP="001104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9355F" w:rsidRPr="00165F4E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– это действие, предпринимаемое для достижения какой-либо цели. Акции просты в исполнении и позволяют в течение короткого отрезка времени получить значительный по важности результат.</w:t>
      </w:r>
    </w:p>
    <w:p w:rsidR="00A9355F" w:rsidRPr="001A5644" w:rsidRDefault="00A9355F" w:rsidP="001104B4">
      <w:pPr>
        <w:pStyle w:val="a4"/>
        <w:tabs>
          <w:tab w:val="left" w:pos="5228"/>
          <w:tab w:val="left" w:pos="8402"/>
        </w:tabs>
        <w:ind w:left="0" w:right="542"/>
        <w:rPr>
          <w:sz w:val="28"/>
          <w:szCs w:val="28"/>
        </w:rPr>
      </w:pPr>
      <w:r w:rsidRPr="001A5644">
        <w:rPr>
          <w:b/>
          <w:color w:val="111111"/>
          <w:sz w:val="28"/>
          <w:szCs w:val="28"/>
        </w:rPr>
        <w:t>Цель:</w:t>
      </w:r>
      <w:r w:rsidRPr="001A5644">
        <w:rPr>
          <w:b/>
          <w:color w:val="111111"/>
          <w:spacing w:val="100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создание</w:t>
      </w:r>
      <w:r w:rsidRPr="001A5644">
        <w:rPr>
          <w:color w:val="111111"/>
          <w:spacing w:val="101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новых</w:t>
      </w:r>
      <w:r w:rsidRPr="001A5644">
        <w:rPr>
          <w:color w:val="111111"/>
          <w:spacing w:val="100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подходов и</w:t>
      </w:r>
      <w:r w:rsidRPr="001A5644">
        <w:rPr>
          <w:color w:val="111111"/>
          <w:spacing w:val="100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форм</w:t>
      </w:r>
      <w:r w:rsidRPr="001A5644">
        <w:rPr>
          <w:color w:val="111111"/>
          <w:spacing w:val="104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взаимодействий всех</w:t>
      </w:r>
      <w:r w:rsidRPr="001A5644">
        <w:rPr>
          <w:color w:val="111111"/>
          <w:spacing w:val="27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участников</w:t>
      </w:r>
      <w:r w:rsidRPr="001A5644">
        <w:rPr>
          <w:color w:val="111111"/>
          <w:spacing w:val="-62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образовательных</w:t>
      </w:r>
      <w:r w:rsidRPr="001A5644">
        <w:rPr>
          <w:color w:val="111111"/>
          <w:spacing w:val="3"/>
          <w:sz w:val="28"/>
          <w:szCs w:val="28"/>
        </w:rPr>
        <w:t xml:space="preserve"> </w:t>
      </w:r>
      <w:r w:rsidRPr="001A5644">
        <w:rPr>
          <w:color w:val="111111"/>
          <w:sz w:val="28"/>
          <w:szCs w:val="28"/>
        </w:rPr>
        <w:t>отношений.</w:t>
      </w:r>
    </w:p>
    <w:p w:rsidR="00A9355F" w:rsidRPr="001A5644" w:rsidRDefault="00BF09FF" w:rsidP="00110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tab/>
      </w:r>
      <w:r w:rsidR="003452EC" w:rsidRPr="001A5644">
        <w:rPr>
          <w:rFonts w:ascii="Times New Roman" w:hAnsi="Times New Roman" w:cs="Times New Roman"/>
          <w:sz w:val="28"/>
          <w:szCs w:val="28"/>
        </w:rPr>
        <w:t xml:space="preserve">Организация такой формы работы заключается в разработке акций сегодняшнего дня, которые позволяют воспитанникам учиться замечать </w:t>
      </w:r>
      <w:proofErr w:type="gramStart"/>
      <w:r w:rsidR="003452EC" w:rsidRPr="001A5644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="003452EC" w:rsidRPr="001A5644">
        <w:rPr>
          <w:rFonts w:ascii="Times New Roman" w:hAnsi="Times New Roman" w:cs="Times New Roman"/>
          <w:sz w:val="28"/>
          <w:szCs w:val="28"/>
        </w:rPr>
        <w:t xml:space="preserve"> в каждом дне.</w:t>
      </w:r>
      <w:r w:rsidR="00A9355F" w:rsidRPr="001A5644">
        <w:rPr>
          <w:rFonts w:ascii="Times New Roman" w:hAnsi="Times New Roman" w:cs="Times New Roman"/>
          <w:color w:val="111111"/>
          <w:sz w:val="28"/>
          <w:szCs w:val="28"/>
        </w:rPr>
        <w:t xml:space="preserve"> Акции  отлично подходят как дополнение к индивидуальной и </w:t>
      </w:r>
      <w:proofErr w:type="gramStart"/>
      <w:r w:rsidR="00A9355F" w:rsidRPr="001A5644">
        <w:rPr>
          <w:rFonts w:ascii="Times New Roman" w:hAnsi="Times New Roman" w:cs="Times New Roman"/>
          <w:color w:val="111111"/>
          <w:sz w:val="28"/>
          <w:szCs w:val="28"/>
        </w:rPr>
        <w:t>групповой</w:t>
      </w:r>
      <w:proofErr w:type="gramEnd"/>
      <w:r w:rsidR="00A9355F" w:rsidRPr="001A564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 так и </w:t>
      </w:r>
      <w:r w:rsidR="00A9355F" w:rsidRPr="001A5644">
        <w:rPr>
          <w:rFonts w:ascii="Times New Roman" w:hAnsi="Times New Roman" w:cs="Times New Roman"/>
          <w:color w:val="111111"/>
          <w:sz w:val="28"/>
          <w:szCs w:val="28"/>
        </w:rPr>
        <w:t>коррекционно-развивающей</w:t>
      </w:r>
      <w:r w:rsidR="00A9355F" w:rsidRPr="001A564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A9355F" w:rsidRPr="001A5644">
        <w:rPr>
          <w:rFonts w:ascii="Times New Roman" w:hAnsi="Times New Roman" w:cs="Times New Roman"/>
          <w:color w:val="111111"/>
          <w:sz w:val="28"/>
          <w:szCs w:val="28"/>
        </w:rPr>
        <w:t>деятельности</w:t>
      </w:r>
      <w:r w:rsidR="00A9355F" w:rsidRPr="001A5644">
        <w:rPr>
          <w:rFonts w:ascii="Times New Roman" w:hAnsi="Times New Roman" w:cs="Times New Roman"/>
          <w:sz w:val="28"/>
          <w:szCs w:val="28"/>
        </w:rPr>
        <w:t>.</w:t>
      </w:r>
    </w:p>
    <w:p w:rsidR="003452EC" w:rsidRPr="001A5644" w:rsidRDefault="003452EC" w:rsidP="00110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t xml:space="preserve">Как </w:t>
      </w:r>
      <w:r w:rsidR="00FE52B8" w:rsidRPr="001A5644">
        <w:rPr>
          <w:rFonts w:ascii="Times New Roman" w:hAnsi="Times New Roman" w:cs="Times New Roman"/>
          <w:sz w:val="28"/>
          <w:szCs w:val="28"/>
        </w:rPr>
        <w:t>рождаются</w:t>
      </w:r>
      <w:r w:rsidRPr="001A5644">
        <w:rPr>
          <w:rFonts w:ascii="Times New Roman" w:hAnsi="Times New Roman" w:cs="Times New Roman"/>
          <w:sz w:val="28"/>
          <w:szCs w:val="28"/>
        </w:rPr>
        <w:t xml:space="preserve"> идеи акций?</w:t>
      </w:r>
    </w:p>
    <w:p w:rsidR="00C70DD0" w:rsidRDefault="00BF09FF" w:rsidP="001104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5644">
        <w:rPr>
          <w:rFonts w:ascii="Times New Roman" w:hAnsi="Times New Roman" w:cs="Times New Roman"/>
          <w:sz w:val="28"/>
          <w:szCs w:val="28"/>
        </w:rPr>
        <w:tab/>
      </w:r>
      <w:r w:rsidR="003452EC" w:rsidRPr="001A5644">
        <w:rPr>
          <w:rFonts w:ascii="Times New Roman" w:hAnsi="Times New Roman" w:cs="Times New Roman"/>
          <w:sz w:val="28"/>
          <w:szCs w:val="28"/>
        </w:rPr>
        <w:t xml:space="preserve">Путем рефлексивного круга  - этот метод  помогает всем вместе строить планы и искать пути их реализации. Зачастую тема акции может стать какое </w:t>
      </w:r>
      <w:proofErr w:type="gramStart"/>
      <w:r w:rsidR="00FE52B8" w:rsidRPr="001A5644">
        <w:rPr>
          <w:rFonts w:ascii="Times New Roman" w:hAnsi="Times New Roman" w:cs="Times New Roman"/>
          <w:sz w:val="28"/>
          <w:szCs w:val="28"/>
        </w:rPr>
        <w:t>-</w:t>
      </w:r>
      <w:r w:rsidR="003452EC" w:rsidRPr="001A56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452EC" w:rsidRPr="001A5644">
        <w:rPr>
          <w:rFonts w:ascii="Times New Roman" w:hAnsi="Times New Roman" w:cs="Times New Roman"/>
          <w:sz w:val="28"/>
          <w:szCs w:val="28"/>
        </w:rPr>
        <w:t>о событие</w:t>
      </w:r>
      <w:r w:rsidR="00FE52B8" w:rsidRPr="001A5644">
        <w:rPr>
          <w:rFonts w:ascii="Times New Roman" w:hAnsi="Times New Roman" w:cs="Times New Roman"/>
          <w:sz w:val="28"/>
          <w:szCs w:val="28"/>
        </w:rPr>
        <w:t>,</w:t>
      </w:r>
      <w:r w:rsidR="003452EC" w:rsidRPr="001A5644">
        <w:rPr>
          <w:rFonts w:ascii="Times New Roman" w:hAnsi="Times New Roman" w:cs="Times New Roman"/>
          <w:sz w:val="28"/>
          <w:szCs w:val="28"/>
        </w:rPr>
        <w:t xml:space="preserve"> о котором мы хотим рассказать всем!</w:t>
      </w:r>
    </w:p>
    <w:p w:rsidR="003452EC" w:rsidRPr="001A5644" w:rsidRDefault="003452EC" w:rsidP="001104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5644">
        <w:rPr>
          <w:rFonts w:ascii="Times New Roman" w:hAnsi="Times New Roman" w:cs="Times New Roman"/>
          <w:sz w:val="28"/>
          <w:szCs w:val="28"/>
          <w:u w:val="single"/>
        </w:rPr>
        <w:t>Из каких этапов состоит акция</w:t>
      </w:r>
    </w:p>
    <w:p w:rsidR="003452EC" w:rsidRPr="001A5644" w:rsidRDefault="003452EC" w:rsidP="00110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t>Мотивация – определяем тему, ставим цель, сроки, определяем социальных партнеров</w:t>
      </w:r>
    </w:p>
    <w:p w:rsidR="003452EC" w:rsidRPr="001A5644" w:rsidRDefault="003452EC" w:rsidP="00110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t>Планируемые действи</w:t>
      </w:r>
      <w:proofErr w:type="gramStart"/>
      <w:r w:rsidRPr="001A564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5644">
        <w:rPr>
          <w:rFonts w:ascii="Times New Roman" w:hAnsi="Times New Roman" w:cs="Times New Roman"/>
          <w:sz w:val="28"/>
          <w:szCs w:val="28"/>
        </w:rPr>
        <w:t xml:space="preserve"> это мероприятия, которые мы запланируем провести</w:t>
      </w:r>
    </w:p>
    <w:p w:rsidR="003452EC" w:rsidRPr="001A5644" w:rsidRDefault="003452EC" w:rsidP="00110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t>Реализация плана акци</w:t>
      </w:r>
      <w:proofErr w:type="gramStart"/>
      <w:r w:rsidRPr="001A56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A5644">
        <w:rPr>
          <w:rFonts w:ascii="Times New Roman" w:hAnsi="Times New Roman" w:cs="Times New Roman"/>
          <w:sz w:val="28"/>
          <w:szCs w:val="28"/>
        </w:rPr>
        <w:t xml:space="preserve"> итоговый продукт (плакат, концерт, статья и.т.д.)</w:t>
      </w:r>
    </w:p>
    <w:p w:rsidR="00165F4E" w:rsidRPr="001104B4" w:rsidRDefault="003452EC" w:rsidP="001104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104B4">
        <w:rPr>
          <w:rFonts w:ascii="Times New Roman" w:hAnsi="Times New Roman" w:cs="Times New Roman"/>
          <w:sz w:val="28"/>
          <w:szCs w:val="28"/>
        </w:rPr>
        <w:t xml:space="preserve">Завершающий этап – рефлексия с участниками </w:t>
      </w:r>
      <w:proofErr w:type="gramStart"/>
      <w:r w:rsidRPr="00110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4B4">
        <w:rPr>
          <w:rFonts w:ascii="Times New Roman" w:hAnsi="Times New Roman" w:cs="Times New Roman"/>
          <w:sz w:val="28"/>
          <w:szCs w:val="28"/>
        </w:rPr>
        <w:t>в том числе и социальными партнерами, опрос, анкетирование)</w:t>
      </w:r>
    </w:p>
    <w:p w:rsidR="00165F4E" w:rsidRPr="00165F4E" w:rsidRDefault="00165F4E" w:rsidP="001104B4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65F4E">
        <w:rPr>
          <w:rFonts w:ascii="Times New Roman" w:hAnsi="Times New Roman" w:cs="Times New Roman"/>
          <w:sz w:val="28"/>
          <w:szCs w:val="28"/>
          <w:u w:val="single"/>
        </w:rPr>
        <w:t xml:space="preserve"> Какие акции можно организовать:</w:t>
      </w:r>
    </w:p>
    <w:p w:rsidR="00165F4E" w:rsidRPr="001A5644" w:rsidRDefault="00165F4E" w:rsidP="001104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5F4E">
        <w:rPr>
          <w:rFonts w:ascii="Times New Roman" w:hAnsi="Times New Roman" w:cs="Times New Roman"/>
          <w:i/>
          <w:sz w:val="28"/>
          <w:szCs w:val="28"/>
        </w:rPr>
        <w:t>Социальные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644">
        <w:rPr>
          <w:rFonts w:ascii="Times New Roman" w:hAnsi="Times New Roman" w:cs="Times New Roman"/>
          <w:sz w:val="28"/>
          <w:szCs w:val="28"/>
        </w:rPr>
        <w:t>Я – грамотный пешеход</w:t>
      </w:r>
    </w:p>
    <w:p w:rsidR="00165F4E" w:rsidRPr="001A5644" w:rsidRDefault="00165F4E" w:rsidP="001104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5F4E">
        <w:rPr>
          <w:rFonts w:ascii="Times New Roman" w:hAnsi="Times New Roman" w:cs="Times New Roman"/>
          <w:i/>
          <w:sz w:val="28"/>
          <w:szCs w:val="28"/>
        </w:rPr>
        <w:t>Экологические</w:t>
      </w:r>
      <w:proofErr w:type="gramStart"/>
      <w:r w:rsidRPr="00165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6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5644">
        <w:rPr>
          <w:rFonts w:ascii="Times New Roman" w:hAnsi="Times New Roman" w:cs="Times New Roman"/>
          <w:sz w:val="28"/>
          <w:szCs w:val="28"/>
        </w:rPr>
        <w:t>делаем нашу планету чище</w:t>
      </w:r>
    </w:p>
    <w:p w:rsidR="00165F4E" w:rsidRPr="001A5644" w:rsidRDefault="00165F4E" w:rsidP="001104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644">
        <w:rPr>
          <w:rFonts w:ascii="Times New Roman" w:hAnsi="Times New Roman" w:cs="Times New Roman"/>
          <w:sz w:val="28"/>
          <w:szCs w:val="28"/>
        </w:rPr>
        <w:t>Сберегите елочку!</w:t>
      </w:r>
    </w:p>
    <w:p w:rsidR="00165F4E" w:rsidRPr="001104B4" w:rsidRDefault="00165F4E" w:rsidP="001104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4B4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proofErr w:type="gramStart"/>
      <w:r w:rsidRPr="001104B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104B4">
        <w:rPr>
          <w:rFonts w:ascii="Times New Roman" w:hAnsi="Times New Roman" w:cs="Times New Roman"/>
          <w:sz w:val="28"/>
          <w:szCs w:val="28"/>
        </w:rPr>
        <w:t>ак сохранить здоровье</w:t>
      </w:r>
    </w:p>
    <w:p w:rsidR="001104B4" w:rsidRDefault="00165F4E" w:rsidP="001104B4">
      <w:pPr>
        <w:pStyle w:val="a3"/>
        <w:spacing w:after="0"/>
        <w:ind w:left="0" w:hanging="108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9FF" w:rsidRPr="00165F4E">
        <w:rPr>
          <w:rFonts w:ascii="Times New Roman" w:hAnsi="Times New Roman" w:cs="Times New Roman"/>
          <w:sz w:val="28"/>
          <w:szCs w:val="28"/>
        </w:rPr>
        <w:t>Ценность акции сегодняшнего дня для детей дошкольного возраста мы видим в их включении в события, значимые для социального окружения, проявлении активности в решении проблем, оказание помощи тем</w:t>
      </w:r>
      <w:r w:rsidR="001104B4">
        <w:rPr>
          <w:rFonts w:ascii="Times New Roman" w:hAnsi="Times New Roman" w:cs="Times New Roman"/>
          <w:sz w:val="28"/>
          <w:szCs w:val="28"/>
        </w:rPr>
        <w:t>,</w:t>
      </w:r>
      <w:r w:rsidR="00BF09FF" w:rsidRPr="00165F4E">
        <w:rPr>
          <w:rFonts w:ascii="Times New Roman" w:hAnsi="Times New Roman" w:cs="Times New Roman"/>
          <w:sz w:val="28"/>
          <w:szCs w:val="28"/>
        </w:rPr>
        <w:t xml:space="preserve"> кто нуждается.</w:t>
      </w:r>
      <w:r w:rsidR="00A9355F" w:rsidRPr="00165F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C49F8" w:rsidRPr="001104B4" w:rsidRDefault="00A9355F" w:rsidP="001104B4">
      <w:pPr>
        <w:pStyle w:val="a3"/>
        <w:spacing w:after="0"/>
        <w:ind w:left="0" w:hanging="1080"/>
        <w:rPr>
          <w:rFonts w:ascii="Times New Roman" w:hAnsi="Times New Roman" w:cs="Times New Roman"/>
          <w:color w:val="111111"/>
          <w:sz w:val="28"/>
          <w:szCs w:val="28"/>
        </w:rPr>
      </w:pPr>
      <w:r w:rsidRPr="001A5644">
        <w:rPr>
          <w:color w:val="111111"/>
          <w:sz w:val="28"/>
          <w:szCs w:val="28"/>
        </w:rPr>
        <w:tab/>
      </w:r>
      <w:r w:rsidR="001104B4">
        <w:rPr>
          <w:color w:val="111111"/>
          <w:sz w:val="28"/>
          <w:szCs w:val="28"/>
        </w:rPr>
        <w:tab/>
      </w:r>
      <w:r w:rsidR="001A5644" w:rsidRPr="001104B4">
        <w:rPr>
          <w:rFonts w:ascii="Times New Roman" w:hAnsi="Times New Roman" w:cs="Times New Roman"/>
          <w:color w:val="111111"/>
          <w:sz w:val="28"/>
          <w:szCs w:val="28"/>
        </w:rPr>
        <w:t xml:space="preserve">В нашей группе в декабре прошла акция «Большая помощь маленьким друзьям». </w:t>
      </w:r>
      <w:r w:rsidR="00CC49F8" w:rsidRPr="001104B4">
        <w:rPr>
          <w:rFonts w:ascii="Times New Roman" w:hAnsi="Times New Roman" w:cs="Times New Roman"/>
          <w:color w:val="111111"/>
          <w:sz w:val="28"/>
          <w:szCs w:val="28"/>
        </w:rPr>
        <w:t xml:space="preserve">Сейчас я вам о ней расскажу. Как она возникла? Беседуя с детьми о зимующих птицах, мы </w:t>
      </w:r>
      <w:proofErr w:type="gramStart"/>
      <w:r w:rsidR="00CC49F8" w:rsidRPr="001104B4">
        <w:rPr>
          <w:rFonts w:ascii="Times New Roman" w:hAnsi="Times New Roman" w:cs="Times New Roman"/>
          <w:color w:val="111111"/>
          <w:sz w:val="28"/>
          <w:szCs w:val="28"/>
        </w:rPr>
        <w:t>выяснили</w:t>
      </w:r>
      <w:proofErr w:type="gramEnd"/>
      <w:r w:rsidR="00CC49F8" w:rsidRPr="001104B4">
        <w:rPr>
          <w:rFonts w:ascii="Times New Roman" w:hAnsi="Times New Roman" w:cs="Times New Roman"/>
          <w:color w:val="111111"/>
          <w:sz w:val="28"/>
          <w:szCs w:val="28"/>
        </w:rPr>
        <w:t xml:space="preserve"> что только люди могут по</w:t>
      </w:r>
      <w:r w:rsidR="0019377D" w:rsidRPr="001104B4">
        <w:rPr>
          <w:rFonts w:ascii="Times New Roman" w:hAnsi="Times New Roman" w:cs="Times New Roman"/>
          <w:color w:val="111111"/>
          <w:sz w:val="28"/>
          <w:szCs w:val="28"/>
        </w:rPr>
        <w:t xml:space="preserve">мочь птицам </w:t>
      </w:r>
      <w:r w:rsidR="0019377D" w:rsidRPr="001104B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перезимовать. На первом этапе </w:t>
      </w:r>
      <w:r w:rsidR="00CC49F8" w:rsidRPr="001104B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9377D" w:rsidRPr="001104B4">
        <w:rPr>
          <w:rFonts w:ascii="Times New Roman" w:hAnsi="Times New Roman" w:cs="Times New Roman"/>
          <w:color w:val="111111"/>
          <w:sz w:val="28"/>
          <w:szCs w:val="28"/>
        </w:rPr>
        <w:t xml:space="preserve">мы обсудили, кто может нам помочь в организации: родители, жители поселка, работники и посетители детского сада. Вторым этапом стала реализация акции: оповестили родителей, обратились к ним за помощью в изготовлении кормушек. Затем педагоги группы разработали агитационный буклет, дети нарисовали его обложку. Обсудив содержание, началась агитация населения нашего поселка: это был самый интересный и ответственный момент для наших воспитанников. Буклеты ребята совместно с родителями распространяли на улице, в магазинах, родственникам и соседям. Дело было не простым, нужно было не только отдать листовку, но еще и рассказать об акции. </w:t>
      </w:r>
    </w:p>
    <w:p w:rsidR="0019377D" w:rsidRDefault="00AE2845" w:rsidP="001104B4">
      <w:pPr>
        <w:pStyle w:val="a4"/>
        <w:spacing w:before="224"/>
        <w:ind w:left="0" w:right="5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19377D">
        <w:rPr>
          <w:color w:val="111111"/>
          <w:sz w:val="28"/>
          <w:szCs w:val="28"/>
        </w:rPr>
        <w:t>В группе каждый день мы занимались по теме акции – обсуждали ситуации, смотрели видео как другие люди помогают зимующим птицам, рисовали, конструировали.</w:t>
      </w:r>
    </w:p>
    <w:p w:rsidR="00D73C8E" w:rsidRDefault="00D73C8E" w:rsidP="001104B4">
      <w:pPr>
        <w:pStyle w:val="a4"/>
        <w:spacing w:before="224"/>
        <w:ind w:left="0" w:right="5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19377D">
        <w:rPr>
          <w:color w:val="111111"/>
          <w:sz w:val="28"/>
          <w:szCs w:val="28"/>
        </w:rPr>
        <w:t>Родители тем временем мастерили кормушки. Принесла почти каждая семья.</w:t>
      </w:r>
      <w:r>
        <w:rPr>
          <w:color w:val="111111"/>
          <w:sz w:val="28"/>
          <w:szCs w:val="28"/>
        </w:rPr>
        <w:t xml:space="preserve"> Не только кормушку, а вместе с кормом. Тем самым у нас появился запас корма на продолжительное время.</w:t>
      </w:r>
    </w:p>
    <w:p w:rsidR="0019377D" w:rsidRDefault="0019377D" w:rsidP="001104B4">
      <w:pPr>
        <w:pStyle w:val="a4"/>
        <w:spacing w:before="224"/>
        <w:ind w:left="0" w:right="5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D73C8E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Возникла идея организовать на территории детского сада «Птичью столовую». Здесь нам пришел на помощь наш рабочий Андрей Рудольфович. Он сходил на р. </w:t>
      </w:r>
      <w:proofErr w:type="spellStart"/>
      <w:r>
        <w:rPr>
          <w:color w:val="111111"/>
          <w:sz w:val="28"/>
          <w:szCs w:val="28"/>
        </w:rPr>
        <w:t>Кеть</w:t>
      </w:r>
      <w:proofErr w:type="spellEnd"/>
      <w:r>
        <w:rPr>
          <w:color w:val="111111"/>
          <w:sz w:val="28"/>
          <w:szCs w:val="28"/>
        </w:rPr>
        <w:t xml:space="preserve">, срубил нам </w:t>
      </w:r>
      <w:r w:rsidR="00165F4E">
        <w:rPr>
          <w:color w:val="111111"/>
          <w:sz w:val="28"/>
          <w:szCs w:val="28"/>
        </w:rPr>
        <w:t>жердину</w:t>
      </w:r>
      <w:r w:rsidR="00FA2BE4">
        <w:rPr>
          <w:color w:val="111111"/>
          <w:sz w:val="28"/>
          <w:szCs w:val="28"/>
        </w:rPr>
        <w:t xml:space="preserve">, на которую потом мы </w:t>
      </w:r>
      <w:proofErr w:type="gramStart"/>
      <w:r w:rsidR="00D73C8E">
        <w:rPr>
          <w:color w:val="111111"/>
          <w:sz w:val="28"/>
          <w:szCs w:val="28"/>
        </w:rPr>
        <w:t>разместили кормушки</w:t>
      </w:r>
      <w:proofErr w:type="gramEnd"/>
      <w:r w:rsidR="00D73C8E">
        <w:rPr>
          <w:color w:val="111111"/>
          <w:sz w:val="28"/>
          <w:szCs w:val="28"/>
        </w:rPr>
        <w:t>.</w:t>
      </w:r>
    </w:p>
    <w:p w:rsidR="00D73C8E" w:rsidRDefault="00D73C8E" w:rsidP="001104B4">
      <w:pPr>
        <w:pStyle w:val="a4"/>
        <w:spacing w:before="224"/>
        <w:ind w:left="0" w:right="5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Решили с ребятами нарисовать плакат для других воспитанников нашего учреждения и их родителей, каки</w:t>
      </w:r>
      <w:r w:rsidR="00165F4E">
        <w:rPr>
          <w:color w:val="111111"/>
          <w:sz w:val="28"/>
          <w:szCs w:val="28"/>
        </w:rPr>
        <w:t>е птицы зимуют и чем они питают</w:t>
      </w:r>
      <w:r>
        <w:rPr>
          <w:color w:val="111111"/>
          <w:sz w:val="28"/>
          <w:szCs w:val="28"/>
        </w:rPr>
        <w:t xml:space="preserve">ся. </w:t>
      </w:r>
      <w:proofErr w:type="gramStart"/>
      <w:r>
        <w:rPr>
          <w:color w:val="111111"/>
          <w:sz w:val="28"/>
          <w:szCs w:val="28"/>
        </w:rPr>
        <w:t>Разместили его</w:t>
      </w:r>
      <w:proofErr w:type="gramEnd"/>
      <w:r>
        <w:rPr>
          <w:color w:val="111111"/>
          <w:sz w:val="28"/>
          <w:szCs w:val="28"/>
        </w:rPr>
        <w:t xml:space="preserve"> в «Птичьей столовой». Которая и стала продуктом нашей акции.</w:t>
      </w:r>
    </w:p>
    <w:p w:rsidR="00D73C8E" w:rsidRDefault="00D73C8E" w:rsidP="001104B4">
      <w:pPr>
        <w:pStyle w:val="a4"/>
        <w:spacing w:before="224"/>
        <w:ind w:left="0" w:right="5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Дальше наши ребята выучили стихотворение и на педагогической пятиминутке представили нашу акцию, раздали всем буклеты и пригласили посещать «Птичью столовую».</w:t>
      </w:r>
    </w:p>
    <w:p w:rsidR="00CC49F8" w:rsidRDefault="00D73C8E" w:rsidP="001104B4">
      <w:pPr>
        <w:pStyle w:val="a4"/>
        <w:spacing w:before="224"/>
        <w:ind w:left="0" w:right="5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Мы считаем, что такая форма работы реализует область социально-коммуникативное развитие, хотим предложить внести в годовой план работы нашего учреждения тематические акции для всех групп</w:t>
      </w:r>
    </w:p>
    <w:sectPr w:rsidR="00CC49F8" w:rsidSect="0011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0002"/>
    <w:multiLevelType w:val="hybridMultilevel"/>
    <w:tmpl w:val="D87E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3BE7"/>
    <w:multiLevelType w:val="hybridMultilevel"/>
    <w:tmpl w:val="204A0D38"/>
    <w:lvl w:ilvl="0" w:tplc="49C0B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BF4"/>
    <w:rsid w:val="001104B4"/>
    <w:rsid w:val="00165F4E"/>
    <w:rsid w:val="0019377D"/>
    <w:rsid w:val="001958EA"/>
    <w:rsid w:val="001A51DD"/>
    <w:rsid w:val="001A5644"/>
    <w:rsid w:val="003452EC"/>
    <w:rsid w:val="003F2502"/>
    <w:rsid w:val="005D418D"/>
    <w:rsid w:val="00A9355F"/>
    <w:rsid w:val="00AE2845"/>
    <w:rsid w:val="00BF09FF"/>
    <w:rsid w:val="00C70DD0"/>
    <w:rsid w:val="00CB0BF4"/>
    <w:rsid w:val="00CC49F8"/>
    <w:rsid w:val="00D73C8E"/>
    <w:rsid w:val="00F431B4"/>
    <w:rsid w:val="00FA2BE4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E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355F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9355F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93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11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группа</dc:creator>
  <cp:keywords/>
  <dc:description/>
  <cp:lastModifiedBy>ZA-metod</cp:lastModifiedBy>
  <cp:revision>13</cp:revision>
  <cp:lastPrinted>2021-03-23T11:52:00Z</cp:lastPrinted>
  <dcterms:created xsi:type="dcterms:W3CDTF">2021-03-16T06:00:00Z</dcterms:created>
  <dcterms:modified xsi:type="dcterms:W3CDTF">2021-03-29T07:45:00Z</dcterms:modified>
</cp:coreProperties>
</file>